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CB4537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8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CB4537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новембар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2024.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A62A14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3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A62A14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3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F23A82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9946FC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BE742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667E61" w:rsidRDefault="00CB45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  <w:t>1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4D6103" w:rsidP="00F23A82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  <w:r w:rsidR="00BE7423"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CB4537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6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Cs w:val="24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Cs w:val="24"/>
        </w:rPr>
        <w:t>Наш</w:t>
      </w:r>
      <w:proofErr w:type="spellEnd"/>
      <w:r w:rsidRPr="00C025E0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Cs w:val="24"/>
        </w:rPr>
        <w:t>тим</w:t>
      </w:r>
      <w:proofErr w:type="spellEnd"/>
    </w:p>
    <w:p w:rsidR="008A4DBF" w:rsidRPr="00C025E0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C025E0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је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стално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C025E0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>
        <w:rPr>
          <w:rFonts w:eastAsia="Times New Roman" w:cs="Times New Roman"/>
          <w:color w:val="000000"/>
          <w:sz w:val="22"/>
          <w:lang w:val="sr-Latn-RS"/>
        </w:rPr>
        <w:t>12</w:t>
      </w:r>
      <w:r w:rsidR="00BE7423">
        <w:rPr>
          <w:rFonts w:eastAsia="Times New Roman" w:cs="Times New Roman"/>
          <w:color w:val="000000"/>
          <w:sz w:val="22"/>
          <w:lang w:val="sr-Latn-RS"/>
        </w:rPr>
        <w:t>4</w:t>
      </w:r>
      <w:r w:rsidRPr="00C025E0">
        <w:rPr>
          <w:rFonts w:eastAsia="Times New Roman" w:cs="Times New Roman"/>
          <w:color w:val="000000"/>
          <w:sz w:val="22"/>
          <w:lang w:val="sr-Cyrl-RS"/>
        </w:rPr>
        <w:t xml:space="preserve"> државних службеника</w:t>
      </w:r>
      <w:r w:rsidRPr="00C025E0">
        <w:rPr>
          <w:rFonts w:eastAsia="Times New Roman" w:cs="Times New Roman"/>
          <w:color w:val="000000"/>
          <w:sz w:val="22"/>
        </w:rPr>
        <w:t xml:space="preserve"> </w:t>
      </w:r>
      <w:r w:rsidRPr="00C025E0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C025E0">
        <w:rPr>
          <w:rFonts w:eastAsia="Times New Roman" w:cs="Times New Roman"/>
          <w:color w:val="000000"/>
          <w:sz w:val="22"/>
        </w:rPr>
        <w:t>:</w:t>
      </w:r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свих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C025E0">
        <w:rPr>
          <w:rFonts w:eastAsia="Times New Roman" w:cs="Times New Roman"/>
          <w:color w:val="000000"/>
          <w:sz w:val="22"/>
        </w:rPr>
        <w:t>.</w:t>
      </w:r>
    </w:p>
    <w:p w:rsidR="00163BD0" w:rsidRPr="00A62A14" w:rsidRDefault="00A62A14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sr-Cyrl-BA"/>
        </w:rPr>
      </w:pPr>
      <w:r>
        <w:rPr>
          <w:rFonts w:eastAsia="Times New Roman" w:cs="Times New Roman"/>
          <w:color w:val="000000"/>
          <w:szCs w:val="24"/>
          <w:lang w:val="sr-Cyrl-BA"/>
        </w:rPr>
        <w:t>М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</w:t>
      </w:r>
      <w:r w:rsidR="00C025E0">
        <w:rPr>
          <w:rFonts w:eastAsia="Times New Roman" w:cs="Times New Roman"/>
          <w:color w:val="000000"/>
          <w:szCs w:val="24"/>
          <w:lang w:val="sr-Cyrl-BA"/>
        </w:rPr>
        <w:t>-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5</w:t>
      </w:r>
      <w:r w:rsidR="00BE7423">
        <w:rPr>
          <w:rFonts w:eastAsia="Times New Roman" w:cs="Times New Roman"/>
          <w:color w:val="000000"/>
          <w:szCs w:val="24"/>
        </w:rPr>
        <w:t>2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; </w:t>
      </w:r>
      <w:r>
        <w:rPr>
          <w:rFonts w:eastAsia="Times New Roman" w:cs="Times New Roman"/>
          <w:color w:val="000000"/>
          <w:szCs w:val="24"/>
          <w:lang w:val="sr-Cyrl-BA"/>
        </w:rPr>
        <w:t>Ж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BA"/>
        </w:rPr>
        <w:t>-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7</w:t>
      </w:r>
      <w:r w:rsidR="00BE7423"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</w:rPr>
        <w:t>;</w:t>
      </w:r>
      <w:r>
        <w:rPr>
          <w:rFonts w:eastAsia="Times New Roman" w:cs="Times New Roman"/>
          <w:color w:val="000000"/>
          <w:szCs w:val="24"/>
          <w:lang w:val="sr-Cyrl-BA"/>
        </w:rPr>
        <w:t xml:space="preserve"> инж. геологије – </w:t>
      </w:r>
      <w:r w:rsidR="002111E9">
        <w:rPr>
          <w:rFonts w:eastAsia="Times New Roman" w:cs="Times New Roman"/>
          <w:color w:val="000000"/>
          <w:szCs w:val="24"/>
          <w:lang w:val="sr-Cyrl-BA"/>
        </w:rPr>
        <w:t>6</w:t>
      </w:r>
      <w:r w:rsidR="00A14342">
        <w:rPr>
          <w:rFonts w:eastAsia="Times New Roman" w:cs="Times New Roman"/>
          <w:color w:val="000000"/>
          <w:szCs w:val="24"/>
          <w:lang w:val="sr-Latn-RS"/>
        </w:rPr>
        <w:t>8</w:t>
      </w:r>
      <w:r>
        <w:rPr>
          <w:rFonts w:eastAsia="Times New Roman" w:cs="Times New Roman"/>
          <w:color w:val="000000"/>
          <w:szCs w:val="24"/>
          <w:lang w:val="sr-Cyrl-BA"/>
        </w:rPr>
        <w:t>;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BE7423">
        <w:rPr>
          <w:rFonts w:eastAsia="Times New Roman" w:cs="Times New Roman"/>
          <w:color w:val="FF0000"/>
          <w:sz w:val="69"/>
          <w:szCs w:val="69"/>
        </w:rPr>
        <w:t>4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A14342">
        <w:rPr>
          <w:rFonts w:eastAsia="Times New Roman" w:cs="Times New Roman"/>
          <w:color w:val="FF0000"/>
          <w:sz w:val="69"/>
          <w:szCs w:val="69"/>
          <w:lang w:val="sr-Latn-RS"/>
        </w:rPr>
        <w:t>4</w:t>
      </w:r>
      <w:bookmarkStart w:id="0" w:name="_GoBack"/>
      <w:bookmarkEnd w:id="0"/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BE7423">
        <w:rPr>
          <w:rFonts w:eastAsia="Times New Roman" w:cs="Times New Roman"/>
          <w:color w:val="FF0000"/>
          <w:sz w:val="69"/>
          <w:szCs w:val="69"/>
        </w:rPr>
        <w:t>8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E5CF0"/>
    <w:rsid w:val="00111CDA"/>
    <w:rsid w:val="00163BD0"/>
    <w:rsid w:val="00171CF9"/>
    <w:rsid w:val="00181167"/>
    <w:rsid w:val="001B671A"/>
    <w:rsid w:val="002111E9"/>
    <w:rsid w:val="002356FF"/>
    <w:rsid w:val="002B3365"/>
    <w:rsid w:val="003B73E3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E0F32"/>
    <w:rsid w:val="00930218"/>
    <w:rsid w:val="009946FC"/>
    <w:rsid w:val="009F5C7C"/>
    <w:rsid w:val="00A14342"/>
    <w:rsid w:val="00A62A14"/>
    <w:rsid w:val="00A65F64"/>
    <w:rsid w:val="00AD4BE9"/>
    <w:rsid w:val="00BE7423"/>
    <w:rsid w:val="00BF23A0"/>
    <w:rsid w:val="00C025E0"/>
    <w:rsid w:val="00CB4537"/>
    <w:rsid w:val="00E65BB3"/>
    <w:rsid w:val="00EF1B3A"/>
    <w:rsid w:val="00F23A82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7EB9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9D2E-15CD-4FB5-815A-D2510705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28</cp:revision>
  <cp:lastPrinted>2024-05-30T11:05:00Z</cp:lastPrinted>
  <dcterms:created xsi:type="dcterms:W3CDTF">2024-05-30T13:13:00Z</dcterms:created>
  <dcterms:modified xsi:type="dcterms:W3CDTF">2024-12-04T07:47:00Z</dcterms:modified>
</cp:coreProperties>
</file>